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42" w:firstLineChars="1100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全校课表查询操作简介</w:t>
      </w:r>
    </w:p>
    <w:p>
      <w:pPr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</w:t>
      </w:r>
      <w:r>
        <w:rPr>
          <w:rFonts w:ascii="微软雅黑" w:hAnsi="微软雅黑" w:eastAsia="微软雅黑"/>
          <w:sz w:val="24"/>
          <w:szCs w:val="24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</w:rPr>
        <w:t>登录新教务系统后，请切换用户“角色”：</w:t>
      </w:r>
    </w:p>
    <w:p>
      <w:r>
        <w:drawing>
          <wp:inline distT="0" distB="0" distL="0" distR="0">
            <wp:extent cx="8863330" cy="3515360"/>
            <wp:effectExtent l="0" t="0" r="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</w:t>
      </w:r>
      <w:r>
        <w:rPr>
          <w:rFonts w:ascii="微软雅黑" w:hAnsi="微软雅黑" w:eastAsia="微软雅黑"/>
          <w:sz w:val="24"/>
          <w:szCs w:val="24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</w:rPr>
        <w:t>进入课表查询菜单：</w:t>
      </w:r>
    </w:p>
    <w:p>
      <w:r>
        <w:drawing>
          <wp:inline distT="0" distB="0" distL="0" distR="0">
            <wp:extent cx="8863330" cy="3629660"/>
            <wp:effectExtent l="0" t="0" r="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62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p>
      <w:pPr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3</w:t>
      </w:r>
      <w:r>
        <w:rPr>
          <w:rFonts w:ascii="微软雅黑" w:hAnsi="微软雅黑" w:eastAsia="微软雅黑"/>
          <w:sz w:val="24"/>
          <w:szCs w:val="24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</w:rPr>
        <w:t>首先显示的是“班级课表”：</w:t>
      </w:r>
    </w:p>
    <w:p>
      <w:pPr>
        <w:rPr>
          <w:rFonts w:hint="eastAsia"/>
        </w:rPr>
      </w:pPr>
      <w:r>
        <w:drawing>
          <wp:inline distT="0" distB="0" distL="0" distR="0">
            <wp:extent cx="8863330" cy="35687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系统显示的课表样式如下：</w:t>
      </w:r>
    </w:p>
    <w:p>
      <w:r>
        <w:drawing>
          <wp:inline distT="0" distB="0" distL="0" distR="0">
            <wp:extent cx="8455025" cy="4694555"/>
            <wp:effectExtent l="0" t="0" r="3175" b="1079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55025" cy="469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4</w:t>
      </w:r>
      <w:r>
        <w:rPr>
          <w:rFonts w:ascii="微软雅黑" w:hAnsi="微软雅黑" w:eastAsia="微软雅黑"/>
          <w:sz w:val="24"/>
          <w:szCs w:val="24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</w:rPr>
        <w:t>查询其他维度的课表。（</w:t>
      </w:r>
      <w:bookmarkStart w:id="0" w:name="_GoBack"/>
      <w:bookmarkEnd w:id="0"/>
      <w:r>
        <w:rPr>
          <w:rFonts w:hint="eastAsia" w:ascii="微软雅黑" w:hAnsi="微软雅黑" w:eastAsia="微软雅黑"/>
          <w:sz w:val="24"/>
          <w:szCs w:val="24"/>
        </w:rPr>
        <w:t>方法与班级课表类似）</w:t>
      </w:r>
    </w:p>
    <w:p>
      <w:pPr>
        <w:rPr>
          <w:rFonts w:hint="eastAsia"/>
        </w:rPr>
      </w:pPr>
      <w:r>
        <w:drawing>
          <wp:inline distT="0" distB="0" distL="0" distR="0">
            <wp:extent cx="8639175" cy="41243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391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70"/>
    <w:rsid w:val="003C2921"/>
    <w:rsid w:val="004E46DA"/>
    <w:rsid w:val="006D5836"/>
    <w:rsid w:val="00931116"/>
    <w:rsid w:val="00C03D70"/>
    <w:rsid w:val="00C50DC5"/>
    <w:rsid w:val="3CEB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</Words>
  <Characters>105</Characters>
  <Lines>1</Lines>
  <Paragraphs>1</Paragraphs>
  <TotalTime>88</TotalTime>
  <ScaleCrop>false</ScaleCrop>
  <LinksUpToDate>false</LinksUpToDate>
  <CharactersWithSpaces>122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2019-02-22T07:15:00Z</dcterms:created>
  <dc:creator>李 效弘</dc:creator>
  <cp:lastModifiedBy>Operator</cp:lastModifiedBy>
  <dcterms:modified xsi:type="dcterms:W3CDTF">2019-02-22T13:57:54Z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